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B3CA1" w14:textId="177A7E71" w:rsidR="00087455" w:rsidRDefault="00485A20">
      <w:r>
        <w:t>Pols 483. Selected Topics in Political Theory</w:t>
      </w:r>
      <w:r w:rsidR="00900468">
        <w:t xml:space="preserve">         </w:t>
      </w:r>
      <w:r w:rsidR="00E3496C">
        <w:t xml:space="preserve">                  </w:t>
      </w:r>
    </w:p>
    <w:p w14:paraId="07B998EE" w14:textId="5433F4C8" w:rsidR="00485A20" w:rsidRDefault="002E4E38">
      <w:r>
        <w:t xml:space="preserve">Instructor:  </w:t>
      </w:r>
      <w:r>
        <w:rPr>
          <w:lang w:val="tr-TR"/>
        </w:rPr>
        <w:t>İ</w:t>
      </w:r>
      <w:r>
        <w:t>lkay Sunar</w:t>
      </w:r>
    </w:p>
    <w:p w14:paraId="3F28E66B" w14:textId="490343E0" w:rsidR="002E4E38" w:rsidRDefault="002E4E38" w:rsidP="0037053F">
      <w:r>
        <w:t>Spring 2017</w:t>
      </w:r>
    </w:p>
    <w:p w14:paraId="1F1C5EBB" w14:textId="77777777" w:rsidR="002E4E38" w:rsidRDefault="002E4E38" w:rsidP="00087455">
      <w:pPr>
        <w:ind w:left="1440" w:firstLine="720"/>
      </w:pPr>
    </w:p>
    <w:p w14:paraId="19380852" w14:textId="78F17EE5" w:rsidR="00B96916" w:rsidRDefault="006A609D" w:rsidP="00087455">
      <w:pPr>
        <w:ind w:left="1440" w:firstLine="720"/>
      </w:pPr>
      <w:r>
        <w:t xml:space="preserve">Modern and </w:t>
      </w:r>
      <w:r w:rsidR="00B96916">
        <w:t>Postmodern Forms of Power</w:t>
      </w:r>
    </w:p>
    <w:p w14:paraId="78E881F0" w14:textId="77777777" w:rsidR="00DF51DD" w:rsidRDefault="00DF51DD" w:rsidP="00DF51DD"/>
    <w:p w14:paraId="7EDA6DA3" w14:textId="1CACFE8D" w:rsidR="00665B50" w:rsidRDefault="00DF51DD" w:rsidP="00A1738E">
      <w:r>
        <w:t>In this seminar, we will examine the sources and structures of modern and postmodern power that undermine and replace politics.  Politics is the deliberative and participatory activity</w:t>
      </w:r>
      <w:r w:rsidR="00B327DE">
        <w:t>/power</w:t>
      </w:r>
      <w:r>
        <w:t xml:space="preserve"> that allows the demos/citizens to promote and protect the common</w:t>
      </w:r>
      <w:r w:rsidR="00665B50" w:rsidRPr="00665B50">
        <w:t xml:space="preserve"> </w:t>
      </w:r>
      <w:r w:rsidR="00665B50">
        <w:t xml:space="preserve">welfare and happiness of society. We will, in short, examine the power sources/structures of anti-politics. This we shall do through Sheldon Wolin’s perspective on politics as democracy.  </w:t>
      </w:r>
    </w:p>
    <w:p w14:paraId="2C5CACCB" w14:textId="449701C9" w:rsidR="00DF51DD" w:rsidRDefault="00DF51DD" w:rsidP="00A1738E"/>
    <w:p w14:paraId="724511D1" w14:textId="7C2D472F" w:rsidR="000E1927" w:rsidRDefault="0098237D" w:rsidP="0098237D">
      <w:pPr>
        <w:pStyle w:val="ListParagraph"/>
        <w:numPr>
          <w:ilvl w:val="0"/>
          <w:numId w:val="7"/>
        </w:numPr>
      </w:pPr>
      <w:r>
        <w:t>Modern and Postmodern forms of power</w:t>
      </w:r>
    </w:p>
    <w:p w14:paraId="284740F0" w14:textId="6BEBF05E" w:rsidR="00485A20" w:rsidRDefault="00485A20" w:rsidP="0098237D">
      <w:pPr>
        <w:ind w:left="360"/>
      </w:pPr>
    </w:p>
    <w:p w14:paraId="3C953CEC" w14:textId="7A63B25B" w:rsidR="00900468" w:rsidRDefault="00900468" w:rsidP="0098237D">
      <w:pPr>
        <w:ind w:left="1080"/>
      </w:pPr>
      <w:r>
        <w:t xml:space="preserve">S. Wolin, </w:t>
      </w:r>
      <w:r w:rsidRPr="0098237D">
        <w:rPr>
          <w:b/>
        </w:rPr>
        <w:t>Politics and Vision</w:t>
      </w:r>
      <w:r>
        <w:t>,</w:t>
      </w:r>
      <w:r w:rsidR="00E746E3">
        <w:t xml:space="preserve"> </w:t>
      </w:r>
      <w:r w:rsidR="007450F8">
        <w:t>Princeton University Press, 2004</w:t>
      </w:r>
      <w:r w:rsidR="00E746E3">
        <w:t xml:space="preserve">, </w:t>
      </w:r>
      <w:r w:rsidR="00000EC4">
        <w:t xml:space="preserve">Preface to </w:t>
      </w:r>
      <w:r w:rsidR="0098237D">
        <w:t xml:space="preserve">  </w:t>
      </w:r>
      <w:r w:rsidR="00000EC4">
        <w:t xml:space="preserve">expanded edition, </w:t>
      </w:r>
      <w:r w:rsidR="00CF58CC">
        <w:t>Ch. 11</w:t>
      </w:r>
      <w:r w:rsidR="00A96479">
        <w:t>, 16</w:t>
      </w:r>
    </w:p>
    <w:p w14:paraId="04D3FDE6" w14:textId="40EF0EB7" w:rsidR="00E433F4" w:rsidRDefault="00900468" w:rsidP="00E433F4">
      <w:pPr>
        <w:pStyle w:val="ListParagraph"/>
        <w:ind w:firstLine="360"/>
      </w:pPr>
      <w:r>
        <w:t xml:space="preserve">S. Wolin, </w:t>
      </w:r>
      <w:r w:rsidRPr="00655145">
        <w:rPr>
          <w:b/>
        </w:rPr>
        <w:t>Fugitive Democracy</w:t>
      </w:r>
      <w:r>
        <w:t xml:space="preserve">, </w:t>
      </w:r>
      <w:r w:rsidR="00E746E3">
        <w:t xml:space="preserve">Princeton University Press, 2016, </w:t>
      </w:r>
      <w:r w:rsidR="004F32B6">
        <w:t>Ch. 14</w:t>
      </w:r>
    </w:p>
    <w:p w14:paraId="1B6344D5" w14:textId="77777777" w:rsidR="00E2305E" w:rsidRDefault="00E2305E" w:rsidP="00A23331"/>
    <w:p w14:paraId="4A5F3217" w14:textId="78A89312" w:rsidR="0098237D" w:rsidRDefault="00C37095" w:rsidP="0098237D">
      <w:pPr>
        <w:pStyle w:val="ListParagraph"/>
        <w:numPr>
          <w:ilvl w:val="0"/>
          <w:numId w:val="7"/>
        </w:numPr>
      </w:pPr>
      <w:r>
        <w:t xml:space="preserve">Sources/Structures </w:t>
      </w:r>
      <w:r w:rsidR="0098237D">
        <w:t>of anti-politics</w:t>
      </w:r>
    </w:p>
    <w:p w14:paraId="1D4FB375" w14:textId="77777777" w:rsidR="0037053F" w:rsidRDefault="0037053F" w:rsidP="0037053F">
      <w:pPr>
        <w:pStyle w:val="ListParagraph"/>
        <w:ind w:left="1440"/>
      </w:pPr>
    </w:p>
    <w:p w14:paraId="62BB5CF0" w14:textId="0F453B40" w:rsidR="00485A20" w:rsidRDefault="0037053F" w:rsidP="0037053F">
      <w:pPr>
        <w:pStyle w:val="ListParagraph"/>
        <w:numPr>
          <w:ilvl w:val="0"/>
          <w:numId w:val="12"/>
        </w:numPr>
      </w:pPr>
      <w:r>
        <w:t>The Age of Organization</w:t>
      </w:r>
      <w:r w:rsidR="00020C72">
        <w:t>: Sublimation of politics</w:t>
      </w:r>
    </w:p>
    <w:p w14:paraId="6D627245" w14:textId="77777777" w:rsidR="0098237D" w:rsidRDefault="00900468" w:rsidP="0098237D">
      <w:pPr>
        <w:pStyle w:val="ListParagraph"/>
        <w:ind w:firstLine="360"/>
      </w:pPr>
      <w:r>
        <w:t>Wolin</w:t>
      </w:r>
      <w:r w:rsidRPr="00655145">
        <w:rPr>
          <w:b/>
        </w:rPr>
        <w:t>, Politics and Vision</w:t>
      </w:r>
      <w:r>
        <w:t xml:space="preserve">, </w:t>
      </w:r>
      <w:r w:rsidR="008A4293">
        <w:t>Ch.</w:t>
      </w:r>
      <w:r w:rsidR="0098237D">
        <w:t>10</w:t>
      </w:r>
    </w:p>
    <w:p w14:paraId="0381D8D3" w14:textId="77777777" w:rsidR="0098237D" w:rsidRDefault="0098237D" w:rsidP="0098237D">
      <w:pPr>
        <w:pStyle w:val="ListParagraph"/>
        <w:ind w:firstLine="360"/>
      </w:pPr>
    </w:p>
    <w:p w14:paraId="0B23963D" w14:textId="6341428C" w:rsidR="00A23331" w:rsidRDefault="00D04C26" w:rsidP="0037053F">
      <w:pPr>
        <w:pStyle w:val="ListParagraph"/>
        <w:numPr>
          <w:ilvl w:val="0"/>
          <w:numId w:val="12"/>
        </w:numPr>
      </w:pPr>
      <w:r>
        <w:t xml:space="preserve">Contemporary </w:t>
      </w:r>
      <w:r w:rsidR="00020C72">
        <w:t>Liberalism: Politics of Rationalism</w:t>
      </w:r>
    </w:p>
    <w:p w14:paraId="6F474B38" w14:textId="77777777" w:rsidR="00A23331" w:rsidRDefault="00A23331" w:rsidP="00A23331">
      <w:pPr>
        <w:pStyle w:val="ListParagraph"/>
        <w:ind w:firstLine="360"/>
      </w:pPr>
      <w:r>
        <w:t xml:space="preserve">Wolin, </w:t>
      </w:r>
      <w:r w:rsidRPr="00655145">
        <w:rPr>
          <w:b/>
        </w:rPr>
        <w:t>Politics and Vision</w:t>
      </w:r>
      <w:r>
        <w:t>, Ch. 14, 15</w:t>
      </w:r>
    </w:p>
    <w:p w14:paraId="1D1D91DE" w14:textId="77777777" w:rsidR="00A23331" w:rsidRPr="004F10F4" w:rsidRDefault="00A23331" w:rsidP="00A23331">
      <w:pPr>
        <w:ind w:left="1080"/>
      </w:pPr>
      <w:r>
        <w:t xml:space="preserve">Wendy Brown, “Neo-liberalism and the End of Liberal Democracy”, </w:t>
      </w:r>
      <w:r w:rsidRPr="00655145">
        <w:rPr>
          <w:b/>
        </w:rPr>
        <w:t xml:space="preserve">Theory &amp; Event </w:t>
      </w:r>
      <w:r>
        <w:t>7/11, 2007</w:t>
      </w:r>
    </w:p>
    <w:p w14:paraId="10EEF859" w14:textId="77777777" w:rsidR="00850A0B" w:rsidRDefault="00850A0B" w:rsidP="00850A0B">
      <w:pPr>
        <w:pStyle w:val="ListParagraph"/>
      </w:pPr>
    </w:p>
    <w:p w14:paraId="397D68B2" w14:textId="6C9604A5" w:rsidR="00485A20" w:rsidRDefault="00CF58CC" w:rsidP="0037053F">
      <w:pPr>
        <w:pStyle w:val="ListParagraph"/>
        <w:numPr>
          <w:ilvl w:val="0"/>
          <w:numId w:val="12"/>
        </w:numPr>
      </w:pPr>
      <w:r>
        <w:t>Marx: power as economy, revolution and management</w:t>
      </w:r>
    </w:p>
    <w:p w14:paraId="1B264092" w14:textId="1846EDEA" w:rsidR="008A4293" w:rsidRDefault="00900468" w:rsidP="00E433F4">
      <w:pPr>
        <w:pStyle w:val="ListParagraph"/>
        <w:ind w:firstLine="360"/>
      </w:pPr>
      <w:r>
        <w:t xml:space="preserve">Wolin, </w:t>
      </w:r>
      <w:r w:rsidRPr="00655145">
        <w:rPr>
          <w:b/>
        </w:rPr>
        <w:t>Politics and Vision,</w:t>
      </w:r>
      <w:r>
        <w:t xml:space="preserve"> </w:t>
      </w:r>
      <w:r w:rsidR="008A4293">
        <w:t>Ch. 12</w:t>
      </w:r>
    </w:p>
    <w:p w14:paraId="5414FA65" w14:textId="77777777" w:rsidR="00655145" w:rsidRPr="00655145" w:rsidRDefault="00655145" w:rsidP="00655145">
      <w:pPr>
        <w:pStyle w:val="ColorfulList-Accent11"/>
        <w:ind w:firstLine="360"/>
        <w:rPr>
          <w:rFonts w:ascii="Calibri" w:hAnsi="Calibri"/>
          <w:sz w:val="24"/>
          <w:szCs w:val="24"/>
        </w:rPr>
      </w:pPr>
      <w:r w:rsidRPr="00655145">
        <w:rPr>
          <w:rFonts w:ascii="Calibri" w:hAnsi="Calibri"/>
          <w:sz w:val="24"/>
          <w:szCs w:val="24"/>
        </w:rPr>
        <w:t xml:space="preserve">Nicholas Xenos, “Reading Wolin (on Marx) Politically, </w:t>
      </w:r>
      <w:r w:rsidRPr="00655145">
        <w:rPr>
          <w:rFonts w:ascii="Calibri" w:hAnsi="Calibri"/>
          <w:b/>
          <w:sz w:val="24"/>
          <w:szCs w:val="24"/>
        </w:rPr>
        <w:t>Theory and Event</w:t>
      </w:r>
      <w:r w:rsidRPr="00655145">
        <w:rPr>
          <w:rFonts w:ascii="Calibri" w:hAnsi="Calibri"/>
          <w:sz w:val="24"/>
          <w:szCs w:val="24"/>
        </w:rPr>
        <w:t>, 10/1, 2007</w:t>
      </w:r>
    </w:p>
    <w:p w14:paraId="3ABA1B37" w14:textId="4F6F27F8" w:rsidR="00850A0B" w:rsidRPr="00655145" w:rsidRDefault="00655145" w:rsidP="00655145">
      <w:pPr>
        <w:pStyle w:val="ColorfulList-Accent11"/>
        <w:ind w:firstLine="360"/>
        <w:rPr>
          <w:rFonts w:ascii="Calibri" w:hAnsi="Calibri"/>
          <w:sz w:val="24"/>
          <w:szCs w:val="24"/>
        </w:rPr>
      </w:pPr>
      <w:r w:rsidRPr="00655145">
        <w:rPr>
          <w:rFonts w:ascii="Calibri" w:hAnsi="Calibri"/>
          <w:sz w:val="24"/>
          <w:szCs w:val="24"/>
        </w:rPr>
        <w:t>S. Holmes, “Reading Marx Apolitically</w:t>
      </w:r>
      <w:r w:rsidRPr="00655145">
        <w:rPr>
          <w:rFonts w:ascii="Calibri" w:hAnsi="Calibri"/>
          <w:b/>
          <w:sz w:val="24"/>
          <w:szCs w:val="24"/>
        </w:rPr>
        <w:t>”, Nomos,</w:t>
      </w:r>
      <w:r w:rsidRPr="00655145">
        <w:rPr>
          <w:rFonts w:ascii="Calibri" w:hAnsi="Calibri"/>
          <w:sz w:val="24"/>
          <w:szCs w:val="24"/>
        </w:rPr>
        <w:t xml:space="preserve"> 1983</w:t>
      </w:r>
    </w:p>
    <w:p w14:paraId="2587D497" w14:textId="086D55D5" w:rsidR="00485A20" w:rsidRDefault="00485A20" w:rsidP="0037053F">
      <w:pPr>
        <w:pStyle w:val="ListParagraph"/>
        <w:numPr>
          <w:ilvl w:val="0"/>
          <w:numId w:val="12"/>
        </w:numPr>
      </w:pPr>
      <w:r>
        <w:t>Nietzsche</w:t>
      </w:r>
      <w:r w:rsidR="005C7121">
        <w:t>: Culture as ultimate</w:t>
      </w:r>
      <w:r w:rsidR="00677EBB">
        <w:t>/total</w:t>
      </w:r>
      <w:r w:rsidR="005C7121">
        <w:t xml:space="preserve"> </w:t>
      </w:r>
      <w:r w:rsidR="00CF58CC">
        <w:t>power</w:t>
      </w:r>
    </w:p>
    <w:p w14:paraId="392B8506" w14:textId="1803AE62" w:rsidR="00850A0B" w:rsidRDefault="00900468" w:rsidP="00D04C26">
      <w:pPr>
        <w:pStyle w:val="ListParagraph"/>
        <w:ind w:firstLine="360"/>
      </w:pPr>
      <w:r>
        <w:t xml:space="preserve">Wolin, </w:t>
      </w:r>
      <w:r w:rsidRPr="00655145">
        <w:rPr>
          <w:b/>
        </w:rPr>
        <w:t>Politics and Vision</w:t>
      </w:r>
      <w:r>
        <w:t xml:space="preserve">, </w:t>
      </w:r>
      <w:r w:rsidR="008A4293">
        <w:t>Ch. 13</w:t>
      </w:r>
    </w:p>
    <w:p w14:paraId="73ED63BD" w14:textId="1DFEE54E" w:rsidR="00D04C26" w:rsidRDefault="00320FE5" w:rsidP="00D04C26">
      <w:pPr>
        <w:pStyle w:val="ListParagraph"/>
        <w:ind w:left="1080"/>
      </w:pPr>
      <w:r>
        <w:t xml:space="preserve">R. Abbey and F. Appel, “Nietzsche and the Will to Politics”, </w:t>
      </w:r>
      <w:r w:rsidRPr="00320FE5">
        <w:rPr>
          <w:b/>
        </w:rPr>
        <w:t>The Review of Politics,</w:t>
      </w:r>
      <w:r>
        <w:t xml:space="preserve"> 7/11, 1998.</w:t>
      </w:r>
    </w:p>
    <w:p w14:paraId="56AF92F0" w14:textId="77777777" w:rsidR="00320FE5" w:rsidRDefault="00320FE5" w:rsidP="00320FE5">
      <w:pPr>
        <w:pStyle w:val="ListParagraph"/>
        <w:ind w:left="1080"/>
      </w:pPr>
    </w:p>
    <w:p w14:paraId="23DAC1D6" w14:textId="47B6B032" w:rsidR="00485A20" w:rsidRDefault="00CF58CC" w:rsidP="0037053F">
      <w:pPr>
        <w:pStyle w:val="ListParagraph"/>
        <w:numPr>
          <w:ilvl w:val="0"/>
          <w:numId w:val="7"/>
        </w:numPr>
      </w:pPr>
      <w:r>
        <w:t>Contemporary democracy:</w:t>
      </w:r>
      <w:r w:rsidR="005E3F49">
        <w:t xml:space="preserve"> </w:t>
      </w:r>
      <w:r w:rsidR="0042546D">
        <w:t>Local</w:t>
      </w:r>
      <w:r w:rsidR="005E3F49">
        <w:t>, Virtual</w:t>
      </w:r>
      <w:r w:rsidR="0042546D">
        <w:t xml:space="preserve"> or </w:t>
      </w:r>
      <w:r w:rsidR="006A3158">
        <w:t>F</w:t>
      </w:r>
      <w:r>
        <w:t>ugitive?</w:t>
      </w:r>
    </w:p>
    <w:p w14:paraId="0FDE0A81" w14:textId="77777777" w:rsidR="0037053F" w:rsidRDefault="0037053F" w:rsidP="00E433F4">
      <w:pPr>
        <w:ind w:left="720" w:firstLine="360"/>
      </w:pPr>
    </w:p>
    <w:p w14:paraId="1A4AE61E" w14:textId="4163BB6A" w:rsidR="008A4293" w:rsidRDefault="00900468" w:rsidP="00E433F4">
      <w:pPr>
        <w:ind w:left="720" w:firstLine="360"/>
      </w:pPr>
      <w:r>
        <w:t xml:space="preserve">Wolin, </w:t>
      </w:r>
      <w:r w:rsidRPr="00655145">
        <w:rPr>
          <w:b/>
        </w:rPr>
        <w:t>Politics and Vision</w:t>
      </w:r>
      <w:r>
        <w:t xml:space="preserve">, </w:t>
      </w:r>
      <w:r w:rsidR="00CD002B">
        <w:t>Ch</w:t>
      </w:r>
      <w:r w:rsidR="00E3496C">
        <w:t xml:space="preserve">. 16, </w:t>
      </w:r>
      <w:r w:rsidR="00B51881">
        <w:t>17</w:t>
      </w:r>
    </w:p>
    <w:p w14:paraId="7131620F" w14:textId="25ADA308" w:rsidR="001255B7" w:rsidRDefault="001255B7" w:rsidP="001255B7">
      <w:pPr>
        <w:ind w:left="1080"/>
      </w:pPr>
      <w:r>
        <w:t xml:space="preserve">David McIver, “The conscience of a fugitive: Sheldon Wolin and the prospects for radical democracy”, </w:t>
      </w:r>
      <w:r w:rsidRPr="001255B7">
        <w:rPr>
          <w:b/>
        </w:rPr>
        <w:t>New Political Science</w:t>
      </w:r>
      <w:r>
        <w:t>, 38/3, 2016</w:t>
      </w:r>
    </w:p>
    <w:p w14:paraId="7E8CF46F" w14:textId="0C1C108F" w:rsidR="00900468" w:rsidRDefault="00900468" w:rsidP="00E433F4">
      <w:pPr>
        <w:ind w:left="720" w:firstLine="360"/>
      </w:pPr>
      <w:r>
        <w:t>W. Brown, “We are all democrats now</w:t>
      </w:r>
      <w:r w:rsidR="00ED09DB">
        <w:t>…</w:t>
      </w:r>
      <w:r>
        <w:t xml:space="preserve">”, </w:t>
      </w:r>
      <w:r w:rsidR="00ED09DB" w:rsidRPr="00655145">
        <w:rPr>
          <w:b/>
        </w:rPr>
        <w:t>Theory and Even</w:t>
      </w:r>
      <w:r w:rsidR="00ED09DB" w:rsidRPr="00E3496C">
        <w:rPr>
          <w:u w:val="single"/>
        </w:rPr>
        <w:t>t</w:t>
      </w:r>
      <w:r w:rsidR="00ED09DB">
        <w:t>, 13/2, 2010.</w:t>
      </w:r>
    </w:p>
    <w:p w14:paraId="639E1080" w14:textId="77777777" w:rsidR="006A609D" w:rsidRDefault="006A609D" w:rsidP="006A609D">
      <w:r>
        <w:lastRenderedPageBreak/>
        <w:t>From Sheldon Wolin:</w:t>
      </w:r>
    </w:p>
    <w:p w14:paraId="41EBF244" w14:textId="77777777" w:rsidR="006A609D" w:rsidRDefault="006A609D" w:rsidP="006A609D"/>
    <w:p w14:paraId="13B9E689" w14:textId="77777777" w:rsidR="006A609D" w:rsidRDefault="006A609D" w:rsidP="006A609D">
      <w:r>
        <w:t>The scientific, economic and political revolutions contributed distinct and vital elements to the structure of modern power. Eventually they became complicitous in it…These revolutions generated elite cultures, ideologies and modes of discourse and action that proved exclusionary of the demos…</w:t>
      </w:r>
    </w:p>
    <w:p w14:paraId="5DCDC25A" w14:textId="77777777" w:rsidR="006A609D" w:rsidRDefault="006A609D" w:rsidP="006A609D"/>
    <w:p w14:paraId="39A5D375" w14:textId="77777777" w:rsidR="006A609D" w:rsidRDefault="006A609D" w:rsidP="006A609D">
      <w:r>
        <w:t xml:space="preserve">The earliest theorists of the scientific revolution…made it clear that scientific knowledge was beyond the capabilities of the “vulgar”.  Thus, a hierarchy of the intellect could be created and a new version of aristocracy institutionalized. </w:t>
      </w:r>
    </w:p>
    <w:p w14:paraId="29AE0466" w14:textId="77777777" w:rsidR="006A609D" w:rsidRDefault="006A609D" w:rsidP="006A609D"/>
    <w:p w14:paraId="13EB8F2E" w14:textId="77777777" w:rsidR="006A609D" w:rsidRDefault="006A609D" w:rsidP="006A609D">
      <w:r>
        <w:t>The state-sponsored revolution destroyed the ancient infrastructure of local authorities and replaced with a system of centralized/bureaucratized control.</w:t>
      </w:r>
    </w:p>
    <w:p w14:paraId="4EE08E2F" w14:textId="77777777" w:rsidR="006A609D" w:rsidRDefault="006A609D" w:rsidP="006A609D"/>
    <w:p w14:paraId="17BB7CF0" w14:textId="77777777" w:rsidR="006A609D" w:rsidRDefault="006A609D" w:rsidP="006A609D">
      <w:r>
        <w:t>The new domain of the economy…recognized that power relationships flourished in the economy…yet it emerged as a domain that..was never seriously exposed to democratization.</w:t>
      </w:r>
    </w:p>
    <w:p w14:paraId="0EB4D131" w14:textId="77777777" w:rsidR="006A609D" w:rsidRDefault="006A609D" w:rsidP="006A609D"/>
    <w:p w14:paraId="49C9FBA6" w14:textId="718F417A" w:rsidR="006A609D" w:rsidRDefault="00E62DCE" w:rsidP="006A609D">
      <w:r>
        <w:t>Foremost among the changes from</w:t>
      </w:r>
      <w:bookmarkStart w:id="0" w:name="_GoBack"/>
      <w:bookmarkEnd w:id="0"/>
      <w:r w:rsidR="006A609D">
        <w:t xml:space="preserve"> modern to postmodern power is that the directive role of the state is now shared with power-forms hitherto conceived primarily as economic in character.  The term “political economy” has suddenly taken on a new meaning.</w:t>
      </w:r>
    </w:p>
    <w:p w14:paraId="429416FD" w14:textId="77777777" w:rsidR="002A3748" w:rsidRDefault="002A3748" w:rsidP="002A3748">
      <w:pPr>
        <w:pStyle w:val="ColorfulList-Accent11"/>
        <w:tabs>
          <w:tab w:val="center" w:pos="5040"/>
        </w:tabs>
        <w:rPr>
          <w:sz w:val="24"/>
        </w:rPr>
      </w:pPr>
    </w:p>
    <w:p w14:paraId="4642B430" w14:textId="77777777" w:rsidR="002A3748" w:rsidRDefault="002A3748" w:rsidP="002A3748">
      <w:pPr>
        <w:pStyle w:val="ColorfulList-Accent11"/>
        <w:tabs>
          <w:tab w:val="center" w:pos="5040"/>
        </w:tabs>
        <w:rPr>
          <w:sz w:val="24"/>
        </w:rPr>
      </w:pPr>
      <w:r>
        <w:rPr>
          <w:sz w:val="24"/>
        </w:rPr>
        <w:t xml:space="preserve">Text: Sheldon S. Wolin, </w:t>
      </w:r>
      <w:r w:rsidRPr="003D0545">
        <w:rPr>
          <w:b/>
          <w:sz w:val="24"/>
        </w:rPr>
        <w:t>Politics and Vision</w:t>
      </w:r>
      <w:r>
        <w:rPr>
          <w:sz w:val="24"/>
        </w:rPr>
        <w:t>, Princeton University Press, 2004</w:t>
      </w:r>
    </w:p>
    <w:p w14:paraId="08076BD5" w14:textId="77777777" w:rsidR="002A3748" w:rsidRDefault="002A3748" w:rsidP="002A3748">
      <w:pPr>
        <w:pStyle w:val="ColorfulList-Accent11"/>
        <w:tabs>
          <w:tab w:val="center" w:pos="5040"/>
        </w:tabs>
        <w:rPr>
          <w:sz w:val="24"/>
        </w:rPr>
      </w:pPr>
    </w:p>
    <w:p w14:paraId="1FC08E6B" w14:textId="77777777" w:rsidR="002A3748" w:rsidRDefault="002A3748" w:rsidP="002A3748">
      <w:pPr>
        <w:pStyle w:val="ColorfulList-Accent11"/>
        <w:tabs>
          <w:tab w:val="center" w:pos="5040"/>
        </w:tabs>
        <w:rPr>
          <w:sz w:val="24"/>
        </w:rPr>
      </w:pPr>
      <w:r>
        <w:rPr>
          <w:sz w:val="24"/>
        </w:rPr>
        <w:t xml:space="preserve">Grade:  </w:t>
      </w:r>
    </w:p>
    <w:p w14:paraId="39244FA6" w14:textId="77777777" w:rsidR="002A3748" w:rsidRDefault="002A3748" w:rsidP="002A3748">
      <w:pPr>
        <w:pStyle w:val="ColorfulList-Accent11"/>
        <w:rPr>
          <w:sz w:val="24"/>
        </w:rPr>
      </w:pPr>
      <w:r>
        <w:rPr>
          <w:sz w:val="24"/>
        </w:rPr>
        <w:t xml:space="preserve">10%   Attendance  </w:t>
      </w:r>
    </w:p>
    <w:p w14:paraId="411076A9" w14:textId="77777777" w:rsidR="002A3748" w:rsidRDefault="002A3748" w:rsidP="002A3748">
      <w:pPr>
        <w:pStyle w:val="ColorfulList-Accent11"/>
        <w:rPr>
          <w:sz w:val="24"/>
        </w:rPr>
      </w:pPr>
      <w:r>
        <w:rPr>
          <w:sz w:val="24"/>
        </w:rPr>
        <w:t>30%   Contribution to collective discussion</w:t>
      </w:r>
    </w:p>
    <w:p w14:paraId="2FA505B1" w14:textId="7E3E55AC" w:rsidR="002A3748" w:rsidRDefault="002A3748" w:rsidP="002A3748">
      <w:pPr>
        <w:pStyle w:val="ColorfulList-Accent11"/>
        <w:ind w:left="0" w:firstLine="720"/>
        <w:rPr>
          <w:sz w:val="24"/>
        </w:rPr>
      </w:pPr>
      <w:r>
        <w:rPr>
          <w:sz w:val="24"/>
        </w:rPr>
        <w:t>60%   2 Exams, (30% each)</w:t>
      </w:r>
    </w:p>
    <w:p w14:paraId="68D81809" w14:textId="77777777" w:rsidR="002A3748" w:rsidRDefault="002A3748" w:rsidP="002A3748">
      <w:pPr>
        <w:pStyle w:val="ColorfulList-Accent11"/>
        <w:rPr>
          <w:sz w:val="24"/>
        </w:rPr>
      </w:pPr>
    </w:p>
    <w:p w14:paraId="451F0F13" w14:textId="77777777" w:rsidR="002A3748" w:rsidRDefault="002A3748" w:rsidP="002A3748">
      <w:pPr>
        <w:pStyle w:val="ColorfulList-Accent11"/>
        <w:rPr>
          <w:sz w:val="24"/>
        </w:rPr>
      </w:pPr>
    </w:p>
    <w:p w14:paraId="539224C4" w14:textId="77777777" w:rsidR="002A3748" w:rsidRDefault="002A3748" w:rsidP="002A3748">
      <w:pPr>
        <w:pStyle w:val="ColorfulList-Accent11"/>
        <w:rPr>
          <w:sz w:val="24"/>
        </w:rPr>
      </w:pPr>
      <w:r>
        <w:rPr>
          <w:sz w:val="24"/>
        </w:rPr>
        <w:t xml:space="preserve">Office Hours:  </w:t>
      </w:r>
      <w:r>
        <w:rPr>
          <w:sz w:val="24"/>
        </w:rPr>
        <w:tab/>
        <w:t>Monday    10:00-12:00</w:t>
      </w:r>
    </w:p>
    <w:p w14:paraId="28995D61" w14:textId="77777777" w:rsidR="002A3748" w:rsidRDefault="002A3748" w:rsidP="002A3748">
      <w:pPr>
        <w:pStyle w:val="ColorfulList-Accent11"/>
        <w:rPr>
          <w:sz w:val="24"/>
        </w:rPr>
      </w:pPr>
      <w:r>
        <w:rPr>
          <w:sz w:val="24"/>
        </w:rPr>
        <w:tab/>
      </w:r>
      <w:r>
        <w:rPr>
          <w:sz w:val="24"/>
        </w:rPr>
        <w:tab/>
      </w:r>
      <w:r>
        <w:rPr>
          <w:sz w:val="24"/>
        </w:rPr>
        <w:tab/>
        <w:t>Thursday   10:00-12:00</w:t>
      </w:r>
    </w:p>
    <w:p w14:paraId="1EA0147A" w14:textId="77777777" w:rsidR="002A3748" w:rsidRDefault="002A3748" w:rsidP="002A3748">
      <w:pPr>
        <w:pStyle w:val="ColorfulList-Accent11"/>
        <w:rPr>
          <w:sz w:val="28"/>
        </w:rPr>
      </w:pPr>
    </w:p>
    <w:p w14:paraId="6648F9AC" w14:textId="17A9DDE5" w:rsidR="003A68D9" w:rsidRDefault="003A68D9" w:rsidP="003A68D9">
      <w:pPr>
        <w:ind w:left="720" w:firstLine="360"/>
      </w:pPr>
    </w:p>
    <w:sectPr w:rsidR="003A68D9" w:rsidSect="00E02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13F73"/>
    <w:multiLevelType w:val="hybridMultilevel"/>
    <w:tmpl w:val="18C0E2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2F23C6"/>
    <w:multiLevelType w:val="hybridMultilevel"/>
    <w:tmpl w:val="A9C6A438"/>
    <w:lvl w:ilvl="0" w:tplc="634EFF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1EF78D4"/>
    <w:multiLevelType w:val="hybridMultilevel"/>
    <w:tmpl w:val="EF5C6316"/>
    <w:lvl w:ilvl="0" w:tplc="13D09844">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7C60D82"/>
    <w:multiLevelType w:val="hybridMultilevel"/>
    <w:tmpl w:val="6608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731E2F"/>
    <w:multiLevelType w:val="hybridMultilevel"/>
    <w:tmpl w:val="EEB2CE24"/>
    <w:lvl w:ilvl="0" w:tplc="E5C698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4486DFF"/>
    <w:multiLevelType w:val="hybridMultilevel"/>
    <w:tmpl w:val="5E985B22"/>
    <w:lvl w:ilvl="0" w:tplc="04A483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9328B2"/>
    <w:multiLevelType w:val="hybridMultilevel"/>
    <w:tmpl w:val="2466E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E052C3"/>
    <w:multiLevelType w:val="hybridMultilevel"/>
    <w:tmpl w:val="27568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6111630"/>
    <w:multiLevelType w:val="hybridMultilevel"/>
    <w:tmpl w:val="03B21DB0"/>
    <w:lvl w:ilvl="0" w:tplc="0BB22F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2786E9B"/>
    <w:multiLevelType w:val="hybridMultilevel"/>
    <w:tmpl w:val="2A9CFB42"/>
    <w:lvl w:ilvl="0" w:tplc="5C4E6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D8E21A9"/>
    <w:multiLevelType w:val="hybridMultilevel"/>
    <w:tmpl w:val="7B4EE3DA"/>
    <w:lvl w:ilvl="0" w:tplc="C20CE896">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769D2877"/>
    <w:multiLevelType w:val="hybridMultilevel"/>
    <w:tmpl w:val="0442A202"/>
    <w:lvl w:ilvl="0" w:tplc="779648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10"/>
  </w:num>
  <w:num w:numId="3">
    <w:abstractNumId w:val="2"/>
  </w:num>
  <w:num w:numId="4">
    <w:abstractNumId w:val="7"/>
  </w:num>
  <w:num w:numId="5">
    <w:abstractNumId w:val="11"/>
  </w:num>
  <w:num w:numId="6">
    <w:abstractNumId w:val="0"/>
  </w:num>
  <w:num w:numId="7">
    <w:abstractNumId w:val="5"/>
  </w:num>
  <w:num w:numId="8">
    <w:abstractNumId w:val="1"/>
  </w:num>
  <w:num w:numId="9">
    <w:abstractNumId w:val="8"/>
  </w:num>
  <w:num w:numId="10">
    <w:abstractNumId w:val="3"/>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A20"/>
    <w:rsid w:val="00000EC4"/>
    <w:rsid w:val="00013CC8"/>
    <w:rsid w:val="000200AB"/>
    <w:rsid w:val="00020C72"/>
    <w:rsid w:val="00087455"/>
    <w:rsid w:val="000D1682"/>
    <w:rsid w:val="000E1927"/>
    <w:rsid w:val="001255B7"/>
    <w:rsid w:val="001C5FC6"/>
    <w:rsid w:val="00225000"/>
    <w:rsid w:val="00232D4B"/>
    <w:rsid w:val="002379D1"/>
    <w:rsid w:val="002A3748"/>
    <w:rsid w:val="002E4E38"/>
    <w:rsid w:val="00301FE9"/>
    <w:rsid w:val="0031360F"/>
    <w:rsid w:val="00320FE5"/>
    <w:rsid w:val="00342FB6"/>
    <w:rsid w:val="0037053F"/>
    <w:rsid w:val="00374DD6"/>
    <w:rsid w:val="003A68D9"/>
    <w:rsid w:val="003C52AF"/>
    <w:rsid w:val="003E0564"/>
    <w:rsid w:val="003E096A"/>
    <w:rsid w:val="00412650"/>
    <w:rsid w:val="00412AF4"/>
    <w:rsid w:val="0042020A"/>
    <w:rsid w:val="0042546D"/>
    <w:rsid w:val="00470372"/>
    <w:rsid w:val="00485A20"/>
    <w:rsid w:val="004C29E2"/>
    <w:rsid w:val="004F10F4"/>
    <w:rsid w:val="004F32B6"/>
    <w:rsid w:val="00563E0F"/>
    <w:rsid w:val="00575551"/>
    <w:rsid w:val="005C7121"/>
    <w:rsid w:val="005E3F49"/>
    <w:rsid w:val="00602A89"/>
    <w:rsid w:val="0061062A"/>
    <w:rsid w:val="00655145"/>
    <w:rsid w:val="00662E2A"/>
    <w:rsid w:val="00665B50"/>
    <w:rsid w:val="00677EBB"/>
    <w:rsid w:val="0069542A"/>
    <w:rsid w:val="006A1881"/>
    <w:rsid w:val="006A3158"/>
    <w:rsid w:val="006A609D"/>
    <w:rsid w:val="007450F8"/>
    <w:rsid w:val="007E1987"/>
    <w:rsid w:val="00831DEB"/>
    <w:rsid w:val="00850A0B"/>
    <w:rsid w:val="00862851"/>
    <w:rsid w:val="008A4293"/>
    <w:rsid w:val="00900468"/>
    <w:rsid w:val="00910B6C"/>
    <w:rsid w:val="0091142B"/>
    <w:rsid w:val="009123E3"/>
    <w:rsid w:val="0095438A"/>
    <w:rsid w:val="00964D11"/>
    <w:rsid w:val="00976D62"/>
    <w:rsid w:val="0098237D"/>
    <w:rsid w:val="009E425B"/>
    <w:rsid w:val="00A03FAE"/>
    <w:rsid w:val="00A1738E"/>
    <w:rsid w:val="00A23331"/>
    <w:rsid w:val="00A44F1F"/>
    <w:rsid w:val="00A66A32"/>
    <w:rsid w:val="00A8343A"/>
    <w:rsid w:val="00A96479"/>
    <w:rsid w:val="00AC326B"/>
    <w:rsid w:val="00B327DE"/>
    <w:rsid w:val="00B51881"/>
    <w:rsid w:val="00B6160B"/>
    <w:rsid w:val="00B67E87"/>
    <w:rsid w:val="00B96916"/>
    <w:rsid w:val="00BE193B"/>
    <w:rsid w:val="00C37095"/>
    <w:rsid w:val="00C57518"/>
    <w:rsid w:val="00C74E47"/>
    <w:rsid w:val="00C95DFB"/>
    <w:rsid w:val="00CD002B"/>
    <w:rsid w:val="00CD7488"/>
    <w:rsid w:val="00CF58CC"/>
    <w:rsid w:val="00D04C26"/>
    <w:rsid w:val="00D06219"/>
    <w:rsid w:val="00D77834"/>
    <w:rsid w:val="00DF477D"/>
    <w:rsid w:val="00DF51DD"/>
    <w:rsid w:val="00E021F9"/>
    <w:rsid w:val="00E2305E"/>
    <w:rsid w:val="00E3496C"/>
    <w:rsid w:val="00E433F4"/>
    <w:rsid w:val="00E62DCE"/>
    <w:rsid w:val="00E746E3"/>
    <w:rsid w:val="00E973E3"/>
    <w:rsid w:val="00ED09DB"/>
    <w:rsid w:val="00F20F19"/>
    <w:rsid w:val="00F26CA5"/>
    <w:rsid w:val="00FC2710"/>
    <w:rsid w:val="00FC67CB"/>
    <w:rsid w:val="00FF00B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57F6D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A20"/>
    <w:pPr>
      <w:ind w:left="720"/>
      <w:contextualSpacing/>
    </w:pPr>
  </w:style>
  <w:style w:type="paragraph" w:customStyle="1" w:styleId="ColorfulList-Accent11">
    <w:name w:val="Colorful List - Accent 11"/>
    <w:basedOn w:val="Normal"/>
    <w:rsid w:val="00655145"/>
    <w:pPr>
      <w:spacing w:after="200" w:line="276" w:lineRule="auto"/>
      <w:ind w:left="720"/>
      <w:contextualSpacing/>
    </w:pPr>
    <w:rPr>
      <w:rFonts w:ascii="Times New Roman" w:eastAsia="Times New Roman" w:hAnsi="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2</Pages>
  <Words>476</Words>
  <Characters>2717</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ilkay sunar</dc:creator>
  <cp:keywords/>
  <dc:description/>
  <cp:lastModifiedBy>Microsoft Office User</cp:lastModifiedBy>
  <cp:revision>39</cp:revision>
  <cp:lastPrinted>2017-01-05T09:27:00Z</cp:lastPrinted>
  <dcterms:created xsi:type="dcterms:W3CDTF">2016-12-08T10:26:00Z</dcterms:created>
  <dcterms:modified xsi:type="dcterms:W3CDTF">2017-01-13T10:38:00Z</dcterms:modified>
</cp:coreProperties>
</file>